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90f135a53ff4c49"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18" w:rsidP="000C2918" w:rsidRDefault="000C2918">
      <w:pPr>
        <w:spacing w:after="0"/>
      </w:pPr>
      <w:r>
        <w:t xml:space="preserve">                                       </w:t>
      </w:r>
      <w:r>
        <w:t>YAZILIM VE DESTEK HİZMETİ ALINACAKTIR</w:t>
      </w:r>
    </w:p>
    <w:p w:rsidR="000C2918" w:rsidP="000C2918" w:rsidRDefault="000C2918">
      <w:pPr>
        <w:spacing w:after="0"/>
      </w:pPr>
      <w:r>
        <w:t xml:space="preserve">                      </w:t>
      </w:r>
      <w:r>
        <w:t>İSTANBUL SPOR ETKİNLİKLERİ VE İŞLETMECİLİĞİ TİCARET A.Ş.</w:t>
      </w:r>
    </w:p>
    <w:p w:rsidR="000C2918" w:rsidP="000C2918" w:rsidRDefault="000C2918">
      <w:pPr>
        <w:spacing w:after="0"/>
      </w:pPr>
    </w:p>
    <w:p w:rsidR="000C2918" w:rsidP="000C2918" w:rsidRDefault="000C2918">
      <w:pPr>
        <w:spacing w:after="0"/>
      </w:pPr>
      <w:r>
        <w:t>2022 YILI MİCROSOFT DYNAMİCS AXAPTA 2012 KURUMSAL KAYNAK PLANLAMA PROGRAMI YAZILIM DESTEK HİZMETİ ALIMI İŞİ hizmet alımı 4734 sayılı Kamu İhale Kanununun 19 uncu maddesine göre açık ihale usulü ile ihale edilecek olup, teklifler sadece elektronik ortamda EKAP üzerinden alınacaktır.  İhaleye ilişkin ayrıntılı bilgiler aşağıda yer almaktadır:</w:t>
      </w:r>
    </w:p>
    <w:p w:rsidR="000C2918" w:rsidP="000C2918" w:rsidRDefault="000C2918">
      <w:pPr>
        <w:spacing w:after="0"/>
      </w:pPr>
      <w:r>
        <w:t>İKN</w:t>
      </w:r>
      <w:r>
        <w:tab/>
        <w:t>:</w:t>
      </w:r>
      <w:r>
        <w:tab/>
        <w:t>2022/398551</w:t>
      </w:r>
    </w:p>
    <w:p w:rsidR="000C2918" w:rsidP="000C2918" w:rsidRDefault="000C2918">
      <w:pPr>
        <w:spacing w:after="0"/>
      </w:pPr>
      <w:r>
        <w:t>1-İdarenin</w:t>
      </w:r>
    </w:p>
    <w:p w:rsidR="000C2918" w:rsidP="000C2918" w:rsidRDefault="000C2918">
      <w:pPr>
        <w:spacing w:after="0"/>
      </w:pPr>
      <w:r>
        <w:t>a) Adı</w:t>
      </w:r>
      <w:r>
        <w:tab/>
        <w:t>:</w:t>
      </w:r>
      <w:r>
        <w:tab/>
        <w:t>İSTANBUL SPOR ETKİNLİKLERİ VE İŞLETMECİLİĞİ TİCARET A.Ş.</w:t>
      </w:r>
    </w:p>
    <w:p w:rsidR="000C2918" w:rsidP="000C2918" w:rsidRDefault="000C2918">
      <w:pPr>
        <w:spacing w:after="0"/>
      </w:pPr>
      <w:r>
        <w:t>b) Adresi</w:t>
      </w:r>
      <w:r>
        <w:tab/>
        <w:t>:</w:t>
      </w:r>
      <w:r>
        <w:tab/>
        <w:t xml:space="preserve">Karagümrük Mahallesi </w:t>
      </w:r>
      <w:proofErr w:type="spellStart"/>
      <w:r>
        <w:t>Kaleboyu</w:t>
      </w:r>
      <w:proofErr w:type="spellEnd"/>
      <w:r>
        <w:t xml:space="preserve"> Caddesi No: 111 34080 Karagümrük Fatih/İSTANBUL</w:t>
      </w:r>
    </w:p>
    <w:p w:rsidR="000C2918" w:rsidP="000C2918" w:rsidRDefault="000C2918">
      <w:pPr>
        <w:spacing w:after="0"/>
      </w:pPr>
      <w:r>
        <w:t>c) Telefon ve faks numarası</w:t>
      </w:r>
      <w:r>
        <w:tab/>
        <w:t>:</w:t>
      </w:r>
      <w:r>
        <w:tab/>
        <w:t>(0212) 453 30 00 - (0212) 621 38 48</w:t>
      </w:r>
    </w:p>
    <w:p w:rsidR="000C2918" w:rsidP="000C2918" w:rsidRDefault="000C2918">
      <w:pPr>
        <w:spacing w:after="0"/>
      </w:pPr>
      <w:r>
        <w:t>ç) İhale dokümanının görülebileceği ve e-imza kullanılarak indirilebileceği internet sayfası</w:t>
      </w:r>
      <w:r>
        <w:tab/>
        <w:t>:</w:t>
      </w:r>
      <w:r>
        <w:tab/>
        <w:t>https://ekap.kik.gov.tr/EKAP/</w:t>
      </w:r>
    </w:p>
    <w:p w:rsidR="000C2918" w:rsidP="000C2918" w:rsidRDefault="000C2918">
      <w:pPr>
        <w:spacing w:after="0"/>
      </w:pPr>
    </w:p>
    <w:p w:rsidR="000C2918" w:rsidP="000C2918" w:rsidRDefault="000C2918">
      <w:pPr>
        <w:spacing w:after="0"/>
      </w:pPr>
      <w:r>
        <w:t>2-İhale konusu hizmet alımın</w:t>
      </w:r>
    </w:p>
    <w:p w:rsidR="000C2918" w:rsidP="000C2918" w:rsidRDefault="000C2918">
      <w:pPr>
        <w:spacing w:after="0"/>
      </w:pPr>
      <w:r>
        <w:t>a) Adı</w:t>
      </w:r>
      <w:r>
        <w:tab/>
        <w:t>:</w:t>
      </w:r>
      <w:r>
        <w:tab/>
        <w:t>2022 YILI MİCROSOFT DYNAMİCS AXAPTA 2012 KURUMSAL KAYNAK PLANLAMA PROGRAMI YAZILIM DESTEK HİZMETİ ALIMI İŞİ</w:t>
      </w:r>
    </w:p>
    <w:p w:rsidR="000C2918" w:rsidP="000C2918" w:rsidRDefault="000C2918">
      <w:pPr>
        <w:spacing w:after="0"/>
      </w:pPr>
      <w:r>
        <w:t>b) Niteliği, türü ve miktarı</w:t>
      </w:r>
      <w:r>
        <w:tab/>
        <w:t>:</w:t>
      </w:r>
      <w:r>
        <w:tab/>
      </w:r>
    </w:p>
    <w:p w:rsidR="000C2918" w:rsidP="000C2918" w:rsidRDefault="000C2918">
      <w:pPr>
        <w:spacing w:after="0"/>
      </w:pPr>
      <w:r>
        <w:t>Toplam 12 Ay Süreli ve 300 Adam / Günlük Yazılım Destek Hizmet Alımı İşidir.</w:t>
      </w:r>
    </w:p>
    <w:p w:rsidR="000C2918" w:rsidP="000C2918" w:rsidRDefault="000C2918">
      <w:pPr>
        <w:spacing w:after="0"/>
      </w:pPr>
      <w:r>
        <w:t xml:space="preserve">Ayrıntılı bilgiye </w:t>
      </w:r>
      <w:proofErr w:type="spellStart"/>
      <w:r>
        <w:t>EKAP’ta</w:t>
      </w:r>
      <w:proofErr w:type="spellEnd"/>
      <w:r>
        <w:t xml:space="preserve"> yer alan ihale dokümanı içinde bulunan idari şartnameden ulaşılabilir.</w:t>
      </w:r>
    </w:p>
    <w:p w:rsidR="000C2918" w:rsidP="000C2918" w:rsidRDefault="000C2918">
      <w:pPr>
        <w:spacing w:after="0"/>
      </w:pPr>
      <w:r>
        <w:t>c) Yapılacağı/teslim edileceği yer</w:t>
      </w:r>
      <w:r>
        <w:tab/>
        <w:t>:</w:t>
      </w:r>
      <w:r>
        <w:tab/>
        <w:t>İdarenin Genel Müdürlük Binası'dır.</w:t>
      </w:r>
    </w:p>
    <w:p w:rsidR="000C2918" w:rsidP="000C2918" w:rsidRDefault="000C2918">
      <w:pPr>
        <w:spacing w:after="0"/>
      </w:pPr>
      <w:r>
        <w:t>ç) Süresi/teslim tarihi</w:t>
      </w:r>
      <w:r>
        <w:tab/>
        <w:t>:</w:t>
      </w:r>
      <w:r>
        <w:tab/>
        <w:t>İşe başlama tarihinden itibaren 12(</w:t>
      </w:r>
      <w:proofErr w:type="spellStart"/>
      <w:r>
        <w:t>Onİki</w:t>
      </w:r>
      <w:proofErr w:type="spellEnd"/>
      <w:r>
        <w:t>) aydır</w:t>
      </w:r>
    </w:p>
    <w:p w:rsidR="000C2918" w:rsidP="000C2918" w:rsidRDefault="000C2918">
      <w:pPr>
        <w:spacing w:after="0"/>
      </w:pPr>
      <w:r>
        <w:t>d) İşe başlama tarihi</w:t>
      </w:r>
      <w:r>
        <w:tab/>
        <w:t>:</w:t>
      </w:r>
      <w:r>
        <w:tab/>
        <w:t>Sözleşmenin imzalandığı tarihten itibaren 3 gün içinde işe başlanacaktır.</w:t>
      </w:r>
    </w:p>
    <w:p w:rsidR="000C2918" w:rsidP="000C2918" w:rsidRDefault="000C2918">
      <w:pPr>
        <w:spacing w:after="0"/>
      </w:pPr>
    </w:p>
    <w:p w:rsidR="000C2918" w:rsidP="000C2918" w:rsidRDefault="000C2918">
      <w:pPr>
        <w:spacing w:after="0"/>
      </w:pPr>
      <w:r>
        <w:t>3-İhalenin</w:t>
      </w:r>
    </w:p>
    <w:p w:rsidR="000C2918" w:rsidP="000C2918" w:rsidRDefault="000C2918">
      <w:pPr>
        <w:spacing w:after="0"/>
      </w:pPr>
      <w:r>
        <w:t>a) İhale (son teklif verme) tarih ve saati</w:t>
      </w:r>
      <w:r>
        <w:tab/>
        <w:t>:</w:t>
      </w:r>
      <w:r>
        <w:tab/>
        <w:t>24.05.2022 - 10:30</w:t>
      </w:r>
    </w:p>
    <w:p w:rsidR="000C2918" w:rsidP="000C2918" w:rsidRDefault="000C2918">
      <w:pPr>
        <w:spacing w:after="0"/>
      </w:pPr>
      <w:r>
        <w:t>b) İhale komisyonunun toplantı yeri (e-tekliflerin açılacağı adres)</w:t>
      </w:r>
      <w:r>
        <w:tab/>
        <w:t>:</w:t>
      </w:r>
      <w:r>
        <w:tab/>
        <w:t xml:space="preserve">İstanbul Spor Etkinlikleri ve İşletmeciliği Ticaret A.Ş. Genel Müdürlük Toplantı Salonu / Karagümrük Mahallesi </w:t>
      </w:r>
      <w:proofErr w:type="spellStart"/>
      <w:r>
        <w:t>Kaleboyu</w:t>
      </w:r>
      <w:proofErr w:type="spellEnd"/>
      <w:r>
        <w:t xml:space="preserve"> Caddesi No: 111 Fatih - İSTANBUL</w:t>
      </w:r>
    </w:p>
    <w:p w:rsidR="000C2918" w:rsidP="000C2918" w:rsidRDefault="000C2918">
      <w:pPr>
        <w:spacing w:after="0"/>
      </w:pPr>
    </w:p>
    <w:p w:rsidR="000C2918" w:rsidP="000C2918" w:rsidRDefault="000C2918">
      <w:pPr>
        <w:spacing w:after="0"/>
      </w:pPr>
      <w:r>
        <w:t xml:space="preserve">4. İhaleye katılabilme şartları ve istenilen belgeler ile yeterlik değerlendirmesinde uygulanacak </w:t>
      </w:r>
      <w:proofErr w:type="gramStart"/>
      <w:r>
        <w:t>kriterler</w:t>
      </w:r>
      <w:proofErr w:type="gramEnd"/>
      <w:r>
        <w:t>:</w:t>
      </w:r>
    </w:p>
    <w:p w:rsidR="000C2918" w:rsidP="000C2918" w:rsidRDefault="000C2918">
      <w:pPr>
        <w:spacing w:after="0"/>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0C2918" w:rsidP="000C2918" w:rsidRDefault="000C2918">
      <w:pPr>
        <w:spacing w:after="0"/>
      </w:pPr>
      <w:r>
        <w:t>4.1.2. Teklif vermeye yetkili olduğunu gösteren bilgiler;</w:t>
      </w:r>
    </w:p>
    <w:p w:rsidR="000C2918" w:rsidP="000C2918" w:rsidRDefault="000C2918">
      <w:pPr>
        <w:spacing w:after="0"/>
      </w:pPr>
      <w:r>
        <w:t xml:space="preserve">4.1.2.1.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w:t>
      </w:r>
    </w:p>
    <w:p w:rsidR="000C2918" w:rsidP="000C2918" w:rsidRDefault="000C2918">
      <w:pPr>
        <w:spacing w:after="0"/>
      </w:pPr>
      <w:r>
        <w:t>4.1.3. Şekli ve içeriği İdari Şartnamede belirlenen teklif mektubu.</w:t>
      </w:r>
    </w:p>
    <w:p w:rsidR="000C2918" w:rsidP="000C2918" w:rsidRDefault="000C2918">
      <w:pPr>
        <w:spacing w:after="0"/>
      </w:pPr>
      <w:r>
        <w:t>4.1.4. Şekli ve içeriği İdari Şartnamede belirlenen geçici teminat bilgileri.</w:t>
      </w:r>
    </w:p>
    <w:p w:rsidR="000C2918" w:rsidP="000C2918" w:rsidRDefault="000C2918">
      <w:pPr>
        <w:spacing w:after="0"/>
      </w:pPr>
      <w:r>
        <w:t>4.1.5 İstekliler, ihale konusu alımın alt yüklenicilere yaptırmayı düşündükleri kısmını yeterlik bilgileri tablosunda belirteceklerdir.</w:t>
      </w:r>
    </w:p>
    <w:p w:rsidR="000C2918" w:rsidP="000C2918" w:rsidRDefault="000C2918">
      <w:pPr>
        <w:spacing w:after="0"/>
      </w:pPr>
      <w:proofErr w:type="gramStart"/>
      <w: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lastRenderedPageBreak/>
        <w:t>düzenlenen ve düzenlendiği tarihten geriye doğru son bir yıldır kesintisiz olarak bu şartın korunduğunu gösteren belgeye ilişkin bilgiler,</w:t>
      </w:r>
      <w:proofErr w:type="gramEnd"/>
    </w:p>
    <w:p w:rsidR="000C2918" w:rsidP="000C2918" w:rsidRDefault="000C2918">
      <w:pPr>
        <w:spacing w:after="0"/>
      </w:pPr>
      <w:r>
        <w:t xml:space="preserve">4.2. Ekonomik ve mali yeterliğe ilişkin belgeler ve bu belgelerin taşıması gereken </w:t>
      </w:r>
      <w:proofErr w:type="gramStart"/>
      <w:r>
        <w:t>kriterler</w:t>
      </w:r>
      <w:proofErr w:type="gramEnd"/>
      <w:r>
        <w:t>:</w:t>
      </w:r>
    </w:p>
    <w:p w:rsidR="000C2918" w:rsidP="000C2918" w:rsidRDefault="000C2918">
      <w:pPr>
        <w:spacing w:after="0"/>
      </w:pPr>
      <w:r>
        <w:t xml:space="preserve">İdare tarafından ekonomik ve mali yeterliğe ilişkin </w:t>
      </w:r>
      <w:proofErr w:type="gramStart"/>
      <w:r>
        <w:t>kriter</w:t>
      </w:r>
      <w:proofErr w:type="gramEnd"/>
      <w:r>
        <w:t xml:space="preserve"> belirtilmemiştir.</w:t>
      </w:r>
    </w:p>
    <w:p w:rsidR="000C2918" w:rsidP="000C2918" w:rsidRDefault="000C2918">
      <w:pPr>
        <w:spacing w:after="0"/>
      </w:pPr>
      <w:r>
        <w:t xml:space="preserve">4.3. Mesleki ve teknik yeterliğe ilişkin belgeler ve bu belgelerin taşıması gereken </w:t>
      </w:r>
      <w:proofErr w:type="gramStart"/>
      <w:r>
        <w:t>kriterler</w:t>
      </w:r>
      <w:proofErr w:type="gramEnd"/>
      <w:r>
        <w:t>:</w:t>
      </w:r>
    </w:p>
    <w:p w:rsidR="000C2918" w:rsidP="000C2918" w:rsidRDefault="000C2918">
      <w:pPr>
        <w:spacing w:after="0"/>
      </w:pPr>
      <w:r>
        <w:t>4.3.1. İş deneyimini gösteren belgelere ilişkin bilgiler:</w:t>
      </w:r>
    </w:p>
    <w:p w:rsidR="000C2918" w:rsidP="000C2918" w:rsidRDefault="000C2918">
      <w:pPr>
        <w:spacing w:after="0"/>
      </w:pPr>
      <w: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0C2918" w:rsidP="000C2918" w:rsidRDefault="000C2918">
      <w:pPr>
        <w:spacing w:after="0"/>
      </w:pPr>
      <w:r>
        <w:t>4.3.2. İsteklinin teklifi kapsamında sunması gerektiği İdari Şartnamenin 7nci maddesi dışındaki maddeleri ile teknik şartnamede belirtilen aşağıdaki belgeler:</w:t>
      </w:r>
    </w:p>
    <w:p w:rsidR="000C2918" w:rsidP="000C2918" w:rsidRDefault="000C2918">
      <w:pPr>
        <w:spacing w:after="0"/>
      </w:pPr>
      <w:r>
        <w:t xml:space="preserve">a) İstekli firma, "Microsoft firması ile Dynamics AX ürünlerini kapsayan Microsoft SPA iş ortaklığı </w:t>
      </w:r>
      <w:proofErr w:type="spellStart"/>
      <w:r>
        <w:t>sözleşmesi"ni</w:t>
      </w:r>
      <w:proofErr w:type="spellEnd"/>
      <w:r>
        <w:t xml:space="preserve"> ibraz etmeli ve belgelendirmelidir. b) İstekli firma, Microsoft Dynamics Axapta 2012 R3 yazılım destek hizmeti vermiş olmalı ve bu durumu belgelendirmelidir. Ayrıca İstekli firma, beyan edeceği iş bitirme belgelerine konu olan, hizmet verilen müşteri firmanın Microsoft AX 2012 R3 lisansına sahip olduğuna dair belgeyi, iş bitirme belgesiyle birlikte sunmakla yükümlüdür.</w:t>
      </w:r>
    </w:p>
    <w:p w:rsidR="000C2918" w:rsidP="000C2918" w:rsidRDefault="000C2918">
      <w:pPr>
        <w:spacing w:after="0"/>
      </w:pPr>
      <w:r>
        <w:t>4.4. Bu ihalede benzer iş olarak kabul edilecek işler:</w:t>
      </w:r>
    </w:p>
    <w:p w:rsidR="000C2918" w:rsidP="000C2918" w:rsidRDefault="000C2918">
      <w:pPr>
        <w:spacing w:after="0"/>
      </w:pPr>
      <w:r>
        <w:t>4.4.1.</w:t>
      </w:r>
    </w:p>
    <w:p w:rsidR="000C2918" w:rsidP="000C2918" w:rsidRDefault="000C2918">
      <w:pPr>
        <w:spacing w:after="0"/>
      </w:pPr>
      <w:r>
        <w:t xml:space="preserve">a) Microsoft Dynamics Axapta 2012 </w:t>
      </w:r>
      <w:r>
        <w:t>R3 Kurulumu ve Yazılım Desteği,</w:t>
      </w:r>
    </w:p>
    <w:p w:rsidR="000C2918" w:rsidP="000C2918" w:rsidRDefault="000C2918">
      <w:pPr>
        <w:spacing w:after="0"/>
      </w:pPr>
      <w:r>
        <w:t xml:space="preserve">b) Microsoft Dynamics Axapta R2 </w:t>
      </w:r>
      <w:proofErr w:type="spellStart"/>
      <w:r>
        <w:t>Humanax</w:t>
      </w:r>
      <w:proofErr w:type="spellEnd"/>
      <w:r>
        <w:t xml:space="preserve"> Bord</w:t>
      </w:r>
      <w:r>
        <w:t>ro Kurulumu ve Yazılım Desteği,</w:t>
      </w:r>
    </w:p>
    <w:p w:rsidR="000C2918" w:rsidP="000C2918" w:rsidRDefault="000C2918">
      <w:pPr>
        <w:spacing w:after="0"/>
      </w:pPr>
      <w:r>
        <w:t>c) Microsoft Dynamics Axapta Port</w:t>
      </w:r>
      <w:r>
        <w:t>al Kurulumu ve Yazılım Desteği.</w:t>
      </w:r>
    </w:p>
    <w:p w:rsidR="000C2918" w:rsidP="000C2918" w:rsidRDefault="000C2918">
      <w:pPr>
        <w:spacing w:after="0"/>
      </w:pPr>
      <w:r>
        <w:t>Yukarıda sayılmış olan işler, ayrı ayrı veya bir arada benzer iş olarak kabul edilecektir.</w:t>
      </w:r>
    </w:p>
    <w:p w:rsidR="000C2918" w:rsidP="000C2918" w:rsidRDefault="000C2918">
      <w:pPr>
        <w:spacing w:after="0"/>
      </w:pPr>
    </w:p>
    <w:p w:rsidR="000C2918" w:rsidP="000C2918" w:rsidRDefault="000C2918">
      <w:pPr>
        <w:spacing w:after="0"/>
      </w:pPr>
      <w:r>
        <w:t>5. Ekonomik açıdan en avantajlı teklif sadece fiyat esasına göre belirlenecektir.</w:t>
      </w:r>
    </w:p>
    <w:p w:rsidR="000C2918" w:rsidP="000C2918" w:rsidRDefault="000C2918">
      <w:pPr>
        <w:spacing w:after="0"/>
      </w:pPr>
    </w:p>
    <w:p w:rsidR="000C2918" w:rsidP="000C2918" w:rsidRDefault="000C2918">
      <w:pPr>
        <w:spacing w:after="0"/>
      </w:pPr>
      <w:r>
        <w:t>6. İhale yerli ve yabancı tüm isteklilere açıktır.</w:t>
      </w:r>
    </w:p>
    <w:p w:rsidR="000C2918" w:rsidP="000C2918" w:rsidRDefault="000C2918">
      <w:pPr>
        <w:spacing w:after="0"/>
      </w:pPr>
    </w:p>
    <w:p w:rsidR="000C2918" w:rsidP="000C2918" w:rsidRDefault="000C2918">
      <w:pPr>
        <w:spacing w:after="0"/>
      </w:pPr>
      <w:r>
        <w:t>7. İhale dokümanı EKAP üzerinden bedelsiz olarak görülebilir. Ancak, ihaleye teklif verecek olanların, e-imza kullanarak EKAP üzerinden ihale dokümanını indirmeleri zorunludur.</w:t>
      </w:r>
    </w:p>
    <w:p w:rsidR="000C2918" w:rsidP="000C2918" w:rsidRDefault="000C2918">
      <w:pPr>
        <w:spacing w:after="0"/>
      </w:pPr>
    </w:p>
    <w:p w:rsidR="000C2918" w:rsidP="000C2918" w:rsidRDefault="000C2918">
      <w:pPr>
        <w:spacing w:after="0"/>
      </w:pPr>
      <w:r>
        <w:t>8. Teklifler, EKAP üzerinden elektronik ortamda hazırlandıktan sonra, e-imza ile imzalanarak, teklife ilişkin e-anahtar ile birlikte ihale tarih ve saatine kadar EKAP üzerinden gönderilecektir.</w:t>
      </w:r>
    </w:p>
    <w:p w:rsidR="000C2918" w:rsidP="000C2918" w:rsidRDefault="000C2918">
      <w:pPr>
        <w:spacing w:after="0"/>
      </w:pPr>
    </w:p>
    <w:p w:rsidR="000C2918" w:rsidP="000C2918" w:rsidRDefault="000C2918">
      <w:pPr>
        <w:spacing w:after="0"/>
      </w:pPr>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0C2918" w:rsidP="000C2918" w:rsidRDefault="000C2918">
      <w:pPr>
        <w:spacing w:after="0"/>
      </w:pPr>
    </w:p>
    <w:p w:rsidR="000C2918" w:rsidP="000C2918" w:rsidRDefault="000C2918">
      <w:pPr>
        <w:spacing w:after="0"/>
      </w:pPr>
      <w:bookmarkStart w:name="_GoBack" w:id="0"/>
      <w:bookmarkEnd w:id="0"/>
      <w:r>
        <w:t>10. Bu ihalede, işin tamamı için teklif verilecektir.</w:t>
      </w:r>
    </w:p>
    <w:p w:rsidR="000C2918" w:rsidP="000C2918" w:rsidRDefault="000C2918">
      <w:pPr>
        <w:spacing w:after="0"/>
      </w:pPr>
      <w:r>
        <w:t>11. İstekliler teklif ettikleri bedelin %3’ünden az olmamak üzere kendi belirleyecekleri tutarda geçici teminat vereceklerdir.</w:t>
      </w:r>
    </w:p>
    <w:p w:rsidR="000C2918" w:rsidP="000C2918" w:rsidRDefault="000C2918">
      <w:pPr>
        <w:spacing w:after="0"/>
      </w:pPr>
      <w:r>
        <w:t>12. Bu ihalede elektronik eksiltme yapılmayacaktır.</w:t>
      </w:r>
    </w:p>
    <w:p w:rsidR="000C2918" w:rsidP="000C2918" w:rsidRDefault="000C2918">
      <w:pPr>
        <w:spacing w:after="0"/>
      </w:pPr>
      <w:r>
        <w:t>13. Verilen tekliflerin geçerlilik süresi, ihale tarihinden itibaren 60 (Altmış) takvim günüdür.</w:t>
      </w:r>
    </w:p>
    <w:p w:rsidR="000C2918" w:rsidP="000C2918" w:rsidRDefault="000C2918">
      <w:pPr>
        <w:spacing w:after="0"/>
      </w:pPr>
      <w:r>
        <w:t>14.Konsorsiyum olarak ihaleye teklif verilemez.</w:t>
      </w:r>
    </w:p>
    <w:p w:rsidR="000C2918" w:rsidP="000C2918" w:rsidRDefault="000C2918">
      <w:pPr>
        <w:spacing w:after="0"/>
      </w:pPr>
      <w:r>
        <w:t>15. Diğer hususlar:</w:t>
      </w:r>
    </w:p>
    <w:p w:rsidR="000C2918" w:rsidP="000C2918" w:rsidRDefault="000C2918">
      <w:pPr>
        <w:spacing w:after="0"/>
      </w:pPr>
      <w:r>
        <w:t>İhalede Uygulanacak Sınır Değer Katsayısı (R) : Diğer Hizmetler/0,71</w:t>
      </w:r>
    </w:p>
    <w:p w:rsidR="00CF6403" w:rsidP="000C2918" w:rsidRDefault="000C2918">
      <w:pPr>
        <w:spacing w:after="0"/>
      </w:pPr>
      <w:r>
        <w:t xml:space="preserve">Aşırı düşük teklif değerlendirme </w:t>
      </w:r>
      <w:proofErr w:type="gramStart"/>
      <w:r>
        <w:t>yöntemi : Teklifi</w:t>
      </w:r>
      <w:proofErr w:type="gramEnd"/>
      <w:r>
        <w:t xml:space="preserve"> sınır değerin altında kalan isteklilerden Kanunun 38 inci maddesine göre açıklama istenecektir.</w:t>
      </w:r>
    </w:p>
    <w:sectPr w:rsidR="00CF6403">
      <w:footerReference r:id="Rbb1d45fd7ec24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4496C" w:rsidR="0014496C" w:rsidP="0014496C" w:rsidRDefault="0014496C" w14:paraId="67450395" w14:textId="0395B645">
    <w:pPr>
      <w:pStyle w:val="Footer"/>
      <w:jc w:val="center"/>
      <w:rPr>
        <w:color w:val="#3366FF"/>
        <w:sz w:val="20"/>
      </w:rPr>
    </w:pPr>
    <w:r w:rsidRPr="0014496C">
      <w:rPr>
        <w:color w:val="#3366FF"/>
        <w:sz w:val="20"/>
        <w:t>TürkTelekom | Dahili | Kişisel Veri İçermez </w:t>
      </w:rP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29"/>
    <w:rsid w:val="000C2918"/>
    <w:rsid w:val="00B80D29"/>
    <w:rsid w:val="00CF6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FAFB"/>
  <w15:chartTrackingRefBased/>
  <w15:docId w15:val="{D34EBB39-9851-4E4F-82B5-19A9A9ED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footer" Target="/word/footer1.xml" Id="Rbb1d45fd7ec24c1b"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5160</Characters>
  <Application>Microsoft Office Word</Application>
  <DocSecurity>0</DocSecurity>
  <Lines>43</Lines>
  <Paragraphs>12</Paragraphs>
  <ScaleCrop>false</ScaleCrop>
  <Company>HP</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Necmettin ERMİŞ</cp:lastModifiedBy>
  <cp:revision>2</cp:revision>
  <dcterms:created xsi:type="dcterms:W3CDTF">2022-04-27T11:15:00Z</dcterms:created>
  <dcterms:modified xsi:type="dcterms:W3CDTF">2022-04-27T11:18:00Z</dcterms:modified>
</cp:coreProperties>
</file>

<file path=docProps/custom.xml><?xml version="1.0" encoding="utf-8"?>
<op:Properties xmlns:op="http://schemas.openxmlformats.org/officeDocument/2006/custom-properties">
  <op:property fmtid="{D5CDD505-2E9C-101B-9397-08002B2CF9AE}" pid="2" name="SensitivityPropertyName">
    <vt:lpwstr xmlns:vt="http://schemas.openxmlformats.org/officeDocument/2006/docPropsVTypes">3265DAC8-E08B-44A1-BADC-2164496259F8</vt:lpwstr>
  </op:property>
  <op:property fmtid="{D5CDD505-2E9C-101B-9397-08002B2CF9AE}" pid="3" name="VeriketClassification">
    <vt:lpwstr xmlns:vt="http://schemas.openxmlformats.org/officeDocument/2006/docPropsVTypes">A5BC3CFD-4D51-461E-B5F0-D84C6FA67A36</vt:lpwstr>
  </op:property>
  <op:property fmtid="{D5CDD505-2E9C-101B-9397-08002B2CF9AE}" pid="4" name="SensitivityPersonalDatasPropertyName">
    <vt:lpwstr xmlns:vt="http://schemas.openxmlformats.org/officeDocument/2006/docPropsVTypes"/>
  </op:property>
  <op:property fmtid="{D5CDD505-2E9C-101B-9397-08002B2CF9AE}" pid="5" name="SensitivityApprovedContentPropertyName">
    <vt:lpwstr xmlns:vt="http://schemas.openxmlformats.org/officeDocument/2006/docPropsVTypes"/>
  </op:property>
  <op:property fmtid="{D5CDD505-2E9C-101B-9397-08002B2CF9AE}" pid="6" name="SensitivityCanExportContentPropertyName">
    <vt:lpwstr xmlns:vt="http://schemas.openxmlformats.org/officeDocument/2006/docPropsVTypes"/>
  </op:property>
  <op:property fmtid="{D5CDD505-2E9C-101B-9397-08002B2CF9AE}" pid="7" name="SensitivityDataRetentionPeriodPropertyName">
    <vt:lpwstr xmlns:vt="http://schemas.openxmlformats.org/officeDocument/2006/docPropsVTypes"/>
  </op:property>
  <op:property fmtid="{D5CDD505-2E9C-101B-9397-08002B2CF9AE}" pid="8" name="DetectedPolicyPropertyName">
    <vt:lpwstr xmlns:vt="http://schemas.openxmlformats.org/officeDocument/2006/docPropsVTypes"/>
  </op:property>
  <op:property fmtid="{D5CDD505-2E9C-101B-9397-08002B2CF9AE}" pid="9" name="DetectedKeywordsPropertyName">
    <vt:lpwstr xmlns:vt="http://schemas.openxmlformats.org/officeDocument/2006/docPropsVTypes"/>
  </op:property>
  <op:property fmtid="{D5CDD505-2E9C-101B-9397-08002B2CF9AE}" pid="10" name="Word_AddedFooter_PropertyName">
    <vt:lpwstr xmlns:vt="http://schemas.openxmlformats.org/officeDocument/2006/docPropsVTypes">true</vt:lpwstr>
  </op:property>
</op:Properties>
</file>