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92BB2" w14:textId="77777777" w:rsidR="00B21AB4" w:rsidRPr="00B21AB4" w:rsidRDefault="00B21AB4" w:rsidP="00294616">
      <w:pPr>
        <w:jc w:val="center"/>
      </w:pPr>
      <w:r w:rsidRPr="00B21AB4">
        <w:rPr>
          <w:b/>
          <w:bCs/>
        </w:rPr>
        <w:t>AKARYAKIT VE ADBLUE SATIN ALINACAKTIR</w:t>
      </w:r>
    </w:p>
    <w:p w14:paraId="52EE02BC" w14:textId="77777777" w:rsidR="00B21AB4" w:rsidRPr="00B21AB4" w:rsidRDefault="00B21AB4" w:rsidP="00B21AB4">
      <w:r w:rsidRPr="00B21AB4">
        <w:rPr>
          <w:b/>
          <w:bCs/>
          <w:u w:val="single"/>
        </w:rPr>
        <w:t>İSTANBUL SPOR ETKİNLİKLERİ VE İŞLETMECİLİĞİ TİCARET A.Ş.</w:t>
      </w:r>
      <w:r w:rsidRPr="00B21AB4">
        <w:br/>
      </w:r>
      <w:r w:rsidRPr="00B21AB4">
        <w:br/>
      </w:r>
      <w:r w:rsidRPr="00B21AB4">
        <w:rPr>
          <w:b/>
          <w:bCs/>
        </w:rPr>
        <w:t>2025 YILI ARAÇ TANIMALI OTOMASYON SİSTEMİ İLE AKARYAKIT VE AKARYAKIT KATKISI (ADBLUE) ALIMI İŞİ</w:t>
      </w:r>
      <w:r w:rsidRPr="00B21AB4">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6"/>
        <w:gridCol w:w="5552"/>
      </w:tblGrid>
      <w:tr w:rsidR="00B21AB4" w:rsidRPr="00B21AB4" w14:paraId="2AF178CD"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FEBD38C" w14:textId="77777777" w:rsidR="00B21AB4" w:rsidRPr="00B21AB4" w:rsidRDefault="00B21AB4" w:rsidP="00B21AB4">
            <w:r w:rsidRPr="00B21AB4">
              <w:rPr>
                <w:b/>
                <w:bCs/>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1F4EE4" w14:textId="77777777" w:rsidR="00B21AB4" w:rsidRPr="00B21AB4" w:rsidRDefault="00B21AB4" w:rsidP="00B21AB4">
            <w:r w:rsidRPr="00B21AB4">
              <w:rPr>
                <w:b/>
                <w:bCs/>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226108" w14:textId="77777777" w:rsidR="00B21AB4" w:rsidRPr="00B21AB4" w:rsidRDefault="00B21AB4" w:rsidP="00B21AB4">
            <w:r w:rsidRPr="00B21AB4">
              <w:rPr>
                <w:b/>
                <w:bCs/>
              </w:rPr>
              <w:t>2024/1373598</w:t>
            </w:r>
          </w:p>
        </w:tc>
      </w:tr>
    </w:tbl>
    <w:p w14:paraId="0CB424EC" w14:textId="77777777" w:rsidR="00B21AB4" w:rsidRPr="00B21AB4" w:rsidRDefault="00B21AB4" w:rsidP="00B21AB4">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B21AB4" w:rsidRPr="00B21AB4" w14:paraId="70690D8E" w14:textId="77777777" w:rsidTr="00B21AB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75F91A0B" w14:textId="77777777" w:rsidR="00B21AB4" w:rsidRPr="00B21AB4" w:rsidRDefault="00B21AB4" w:rsidP="00B21AB4">
            <w:r w:rsidRPr="00B21AB4">
              <w:rPr>
                <w:b/>
                <w:bCs/>
              </w:rPr>
              <w:t>1-İdarenin</w:t>
            </w:r>
          </w:p>
        </w:tc>
      </w:tr>
      <w:tr w:rsidR="00B21AB4" w:rsidRPr="00B21AB4" w14:paraId="5B18D907"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93A00A4" w14:textId="77777777" w:rsidR="00B21AB4" w:rsidRPr="00B21AB4" w:rsidRDefault="00B21AB4" w:rsidP="00B21AB4">
            <w:r w:rsidRPr="00B21AB4">
              <w:rPr>
                <w:b/>
                <w:bCs/>
              </w:rPr>
              <w:t>a)</w:t>
            </w:r>
            <w:r w:rsidRPr="00B21AB4">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375764"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205991" w14:textId="77777777" w:rsidR="00B21AB4" w:rsidRPr="00B21AB4" w:rsidRDefault="00B21AB4" w:rsidP="00B21AB4">
            <w:r w:rsidRPr="00B21AB4">
              <w:rPr>
                <w:b/>
                <w:bCs/>
              </w:rPr>
              <w:t>İSTANBUL SPOR ETKİNLİKLERİ VE İŞLETMECİLİĞİ TİCARET A.Ş.</w:t>
            </w:r>
          </w:p>
        </w:tc>
      </w:tr>
      <w:tr w:rsidR="00B21AB4" w:rsidRPr="00B21AB4" w14:paraId="25E5FA49"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34ADB13" w14:textId="77777777" w:rsidR="00B21AB4" w:rsidRPr="00B21AB4" w:rsidRDefault="00B21AB4" w:rsidP="00B21AB4">
            <w:r w:rsidRPr="00B21AB4">
              <w:rPr>
                <w:b/>
                <w:bCs/>
              </w:rPr>
              <w:t>b)</w:t>
            </w:r>
            <w:r w:rsidRPr="00B21AB4">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9C35991"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4FFE91" w14:textId="77777777" w:rsidR="00B21AB4" w:rsidRPr="00B21AB4" w:rsidRDefault="00B21AB4" w:rsidP="00B21AB4">
            <w:r w:rsidRPr="00B21AB4">
              <w:rPr>
                <w:b/>
                <w:bCs/>
              </w:rPr>
              <w:t>Karagümrük Mahallesi Kaleboyu Caddesi No: 111 34080 Karagümrük Fatih/İSTANBUL</w:t>
            </w:r>
          </w:p>
        </w:tc>
      </w:tr>
      <w:tr w:rsidR="00B21AB4" w:rsidRPr="00B21AB4" w14:paraId="78CB9BE8"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2BF94CB" w14:textId="77777777" w:rsidR="00B21AB4" w:rsidRPr="00B21AB4" w:rsidRDefault="00B21AB4" w:rsidP="00B21AB4">
            <w:r w:rsidRPr="00B21AB4">
              <w:rPr>
                <w:b/>
                <w:bCs/>
              </w:rPr>
              <w:t>c)</w:t>
            </w:r>
            <w:r w:rsidRPr="00B21AB4">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BBF429"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927627" w14:textId="77777777" w:rsidR="00B21AB4" w:rsidRPr="00B21AB4" w:rsidRDefault="00B21AB4" w:rsidP="00B21AB4">
            <w:r w:rsidRPr="00B21AB4">
              <w:rPr>
                <w:b/>
                <w:bCs/>
              </w:rPr>
              <w:t>(0212) 453 30 00 - (0212) 621 38 48</w:t>
            </w:r>
          </w:p>
        </w:tc>
      </w:tr>
      <w:tr w:rsidR="00B21AB4" w:rsidRPr="00B21AB4" w14:paraId="10D122E6"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6291DD3" w14:textId="77777777" w:rsidR="00B21AB4" w:rsidRPr="00B21AB4" w:rsidRDefault="00B21AB4" w:rsidP="00B21AB4">
            <w:r w:rsidRPr="00B21AB4">
              <w:rPr>
                <w:b/>
                <w:bCs/>
              </w:rPr>
              <w:t>ç)</w:t>
            </w:r>
            <w:r w:rsidRPr="00B21AB4">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69FBF2"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6F35A05" w14:textId="77777777" w:rsidR="00B21AB4" w:rsidRPr="00B21AB4" w:rsidRDefault="00B21AB4" w:rsidP="00B21AB4">
            <w:r w:rsidRPr="00B21AB4">
              <w:t>https://ekap.kik.gov.tr/EKAP/</w:t>
            </w:r>
          </w:p>
        </w:tc>
      </w:tr>
    </w:tbl>
    <w:p w14:paraId="4234840E" w14:textId="77777777" w:rsidR="00B21AB4" w:rsidRPr="00B21AB4" w:rsidRDefault="00B21AB4" w:rsidP="00B21AB4">
      <w:r w:rsidRPr="00B21AB4">
        <w:br/>
      </w:r>
      <w:r w:rsidRPr="00B21AB4">
        <w:rPr>
          <w:b/>
          <w:bCs/>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B21AB4" w:rsidRPr="00B21AB4" w14:paraId="5D90326E"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3BAF742" w14:textId="77777777" w:rsidR="00B21AB4" w:rsidRPr="00B21AB4" w:rsidRDefault="00B21AB4" w:rsidP="00B21AB4">
            <w:r w:rsidRPr="00B21AB4">
              <w:rPr>
                <w:b/>
                <w:bCs/>
              </w:rPr>
              <w:t>a)</w:t>
            </w:r>
            <w:r w:rsidRPr="00B21AB4">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AC8793"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DA0220" w14:textId="77777777" w:rsidR="00B21AB4" w:rsidRPr="00B21AB4" w:rsidRDefault="00B21AB4" w:rsidP="00B21AB4">
            <w:r w:rsidRPr="00B21AB4">
              <w:rPr>
                <w:b/>
                <w:bCs/>
              </w:rPr>
              <w:t>2025 YILI ARAÇ TANIMALI OTOMASYON SİSTEMİ İLE AKARYAKIT VE AKARYAKIT KATKISI (ADBLUE) ALIMI İŞİ</w:t>
            </w:r>
          </w:p>
        </w:tc>
      </w:tr>
      <w:tr w:rsidR="00B21AB4" w:rsidRPr="00B21AB4" w14:paraId="5C618315"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FEB97A0" w14:textId="77777777" w:rsidR="00B21AB4" w:rsidRPr="00B21AB4" w:rsidRDefault="00B21AB4" w:rsidP="00B21AB4">
            <w:r w:rsidRPr="00B21AB4">
              <w:rPr>
                <w:b/>
                <w:bCs/>
              </w:rPr>
              <w:t>b)</w:t>
            </w:r>
            <w:r w:rsidRPr="00B21AB4">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24C406"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980C70F" w14:textId="77777777" w:rsidR="00B21AB4" w:rsidRPr="00B21AB4" w:rsidRDefault="00B21AB4" w:rsidP="00B21AB4">
            <w:r w:rsidRPr="00B21AB4">
              <w:rPr>
                <w:b/>
                <w:bCs/>
              </w:rPr>
              <w:t>Araç Tanımalı Otomasyon Sistemi ile toplam 489.000 litre motorin, 14.400 litre kurşunsuz benzin 95 oktan ve 16.845 litre adblue alımı işidir.</w:t>
            </w:r>
            <w:r w:rsidRPr="00B21AB4">
              <w:rPr>
                <w:b/>
                <w:bCs/>
              </w:rPr>
              <w:br/>
              <w:t>Ayrıntılı bilgiye EKAP’ta yer alan ihale dokümanı içinde bulunan idari şartnameden ulaşılabilir.</w:t>
            </w:r>
          </w:p>
        </w:tc>
      </w:tr>
      <w:tr w:rsidR="00B21AB4" w:rsidRPr="00B21AB4" w14:paraId="04435A2E"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3EEA78E" w14:textId="77777777" w:rsidR="00B21AB4" w:rsidRPr="00B21AB4" w:rsidRDefault="00B21AB4" w:rsidP="00B21AB4">
            <w:r w:rsidRPr="00B21AB4">
              <w:rPr>
                <w:b/>
                <w:bCs/>
              </w:rPr>
              <w:t>c)</w:t>
            </w:r>
            <w:r w:rsidRPr="00B21AB4">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59EADC8"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7D982B" w14:textId="77777777" w:rsidR="00B21AB4" w:rsidRPr="00B21AB4" w:rsidRDefault="00B21AB4" w:rsidP="00B21AB4">
            <w:r w:rsidRPr="00B21AB4">
              <w:rPr>
                <w:b/>
                <w:bCs/>
              </w:rPr>
              <w:t>İstanbul ili başta olmak üzere Türkiye genelinde, Yükleniciye bağlı olan araç tanımalı akaryakıt istasyonlarıdır. Adblueler ise Karagümrük Mahallesi Kaleboyu Caddesi No: 111 Fatih - İstanbul adresinde bulunan İstanbul Spor Etkinlikleri ve İşletmeciliği Ticaret A.Ş. Genel Müdürlük Binası’na teslim edilecektir.</w:t>
            </w:r>
          </w:p>
        </w:tc>
      </w:tr>
      <w:tr w:rsidR="00B21AB4" w:rsidRPr="00B21AB4" w14:paraId="3AE78FB8"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26E73ECD" w14:textId="77777777" w:rsidR="00B21AB4" w:rsidRPr="00B21AB4" w:rsidRDefault="00B21AB4" w:rsidP="00B21AB4">
            <w:r w:rsidRPr="00B21AB4">
              <w:rPr>
                <w:b/>
                <w:bCs/>
              </w:rPr>
              <w:t>ç)</w:t>
            </w:r>
            <w:r w:rsidRPr="00B21AB4">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060F8C5"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345D2D" w14:textId="77777777" w:rsidR="00B21AB4" w:rsidRPr="00B21AB4" w:rsidRDefault="00B21AB4" w:rsidP="00B21AB4">
            <w:r w:rsidRPr="00B21AB4">
              <w:rPr>
                <w:b/>
                <w:bCs/>
              </w:rPr>
              <w:t xml:space="preserve">Teslimat Programı: Akaryakıtlar; işe başlama tarihinden itibaren, sözleşmenin süresi boyunca (31.12.2025 tarihine kadar), peyder pey ortaya çıkacak olan ihtiyaca </w:t>
            </w:r>
            <w:r w:rsidRPr="00B21AB4">
              <w:rPr>
                <w:b/>
                <w:bCs/>
              </w:rPr>
              <w:lastRenderedPageBreak/>
              <w:t>binaen; akaryakıt ihtiyacı için Yüklenici tarafından gösterilen araç tanıma sistemine sahip akaryakıt istasyonlarına gelen İdare araçlarının, akaryakıt ihtiyacının temini şeklinde gerçekleştirilecektir. Adblueler ise işe başlama tarihinden itibaren, sözleşmenin süresi boyunca (31.12.2025 tarihine kadar), peyder pey ortaya çıkacak olan ihtiyaca binaen; Karagümrük Mahallesi Kaleboyu Caddesi No: 111 Fatih - İstanbul adresinde bulunan İstanbul Spor Etkinlikleri ve İşletmeciliği Ticaret A.Ş. Genel Müdürlük Binası’na teslim edilecektir. Teslimat ile ilgili detaylı bilgiye Teknik Şartnamede yer verilmiştir.</w:t>
            </w:r>
          </w:p>
        </w:tc>
      </w:tr>
      <w:tr w:rsidR="00B21AB4" w:rsidRPr="00B21AB4" w14:paraId="217F6709"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60814FCC" w14:textId="77777777" w:rsidR="00B21AB4" w:rsidRPr="00B21AB4" w:rsidRDefault="00B21AB4" w:rsidP="00B21AB4">
            <w:r w:rsidRPr="00B21AB4">
              <w:rPr>
                <w:b/>
                <w:bCs/>
              </w:rPr>
              <w:lastRenderedPageBreak/>
              <w:t>d)</w:t>
            </w:r>
            <w:r w:rsidRPr="00B21AB4">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DF29A9"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B4E2F75" w14:textId="77777777" w:rsidR="00B21AB4" w:rsidRPr="00B21AB4" w:rsidRDefault="00B21AB4" w:rsidP="00B21AB4">
            <w:r w:rsidRPr="00B21AB4">
              <w:rPr>
                <w:b/>
                <w:bCs/>
              </w:rPr>
              <w:t>01.01.2025</w:t>
            </w:r>
          </w:p>
        </w:tc>
      </w:tr>
    </w:tbl>
    <w:p w14:paraId="2FA07B58" w14:textId="77777777" w:rsidR="00B21AB4" w:rsidRPr="00B21AB4" w:rsidRDefault="00B21AB4" w:rsidP="00B21AB4">
      <w:r w:rsidRPr="00B21AB4">
        <w:br/>
      </w:r>
      <w:r w:rsidRPr="00B21AB4">
        <w:rPr>
          <w:b/>
          <w:bCs/>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3"/>
        <w:gridCol w:w="5555"/>
      </w:tblGrid>
      <w:tr w:rsidR="00B21AB4" w:rsidRPr="00B21AB4" w14:paraId="100C4C59"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AA8A5DA" w14:textId="77777777" w:rsidR="00B21AB4" w:rsidRPr="00B21AB4" w:rsidRDefault="00B21AB4" w:rsidP="00B21AB4">
            <w:r w:rsidRPr="00B21AB4">
              <w:rPr>
                <w:b/>
                <w:bCs/>
              </w:rPr>
              <w:t>a)</w:t>
            </w:r>
            <w:r w:rsidRPr="00B21AB4">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EF6F96"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98D410" w14:textId="77777777" w:rsidR="00B21AB4" w:rsidRPr="00B21AB4" w:rsidRDefault="00B21AB4" w:rsidP="00B21AB4">
            <w:r w:rsidRPr="00B21AB4">
              <w:rPr>
                <w:b/>
                <w:bCs/>
              </w:rPr>
              <w:t>19.11.2024 - 10:30</w:t>
            </w:r>
          </w:p>
        </w:tc>
      </w:tr>
      <w:tr w:rsidR="00B21AB4" w:rsidRPr="00B21AB4" w14:paraId="1AD151D8" w14:textId="77777777" w:rsidTr="00B21AB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2D9A057" w14:textId="77777777" w:rsidR="00B21AB4" w:rsidRPr="00B21AB4" w:rsidRDefault="00B21AB4" w:rsidP="00B21AB4">
            <w:r w:rsidRPr="00B21AB4">
              <w:rPr>
                <w:b/>
                <w:bCs/>
              </w:rPr>
              <w:t>b)</w:t>
            </w:r>
            <w:r w:rsidRPr="00B21AB4">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1E8F150" w14:textId="77777777" w:rsidR="00B21AB4" w:rsidRPr="00B21AB4" w:rsidRDefault="00B21AB4" w:rsidP="00B21AB4">
            <w:r w:rsidRPr="00B21AB4">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7E5D62" w14:textId="77777777" w:rsidR="00B21AB4" w:rsidRPr="00B21AB4" w:rsidRDefault="00B21AB4" w:rsidP="00B21AB4">
            <w:r w:rsidRPr="00B21AB4">
              <w:rPr>
                <w:b/>
                <w:bCs/>
              </w:rPr>
              <w:t>İstanbul Spor Etkinlikleri ve İşletmeciliği Ticaret A.Ş. Genel Müdürlük Toplantı Salonu / Karagümrük Mahallesi Kaleboyu Caddesi No: 111 Fatih - İSTANBUL</w:t>
            </w:r>
          </w:p>
        </w:tc>
      </w:tr>
    </w:tbl>
    <w:p w14:paraId="6B3D8BC1" w14:textId="77777777" w:rsidR="00B21AB4" w:rsidRPr="00B21AB4" w:rsidRDefault="00B21AB4" w:rsidP="00B21AB4">
      <w:r w:rsidRPr="00B21AB4">
        <w:br/>
      </w:r>
      <w:r w:rsidRPr="00B21AB4">
        <w:rPr>
          <w:b/>
          <w:bCs/>
        </w:rPr>
        <w:t>4. İhaleye katılabilme şartları ve istenilen belgeler ile yeterlik değerlendirmesinde uygulanacak kriterler:</w:t>
      </w:r>
      <w:r w:rsidRPr="00B21AB4">
        <w:br/>
      </w:r>
      <w:r w:rsidRPr="00B21AB4">
        <w:rPr>
          <w:b/>
          <w:bCs/>
        </w:rPr>
        <w:t>4.1.</w:t>
      </w:r>
      <w:r w:rsidRPr="00B21AB4">
        <w:t> İsteklilerin ihaleye katılabilmeleri için aşağıda sayılan belgeler ve yeterlik kriterleri ile fiyat dışı unsurlara ilişkin bilgileri e-teklifleri kapsamında beyan etmeleri gerekmektedir.</w:t>
      </w:r>
      <w:r w:rsidRPr="00B21AB4">
        <w:br/>
      </w:r>
      <w:r w:rsidRPr="00B21AB4">
        <w:rPr>
          <w:b/>
          <w:bCs/>
        </w:rPr>
        <w:t>4.1.1.3.</w:t>
      </w:r>
      <w:r w:rsidRPr="00B21AB4">
        <w:t> İhale konusu malın satış faaliyetinin yerine getirilebilmesi için ilgili mevzuat gereğince alınması zorunlu izin, ruhsat veya faaliyet belgesi veya belgelerine ilişkin bilgiler:</w:t>
      </w:r>
    </w:p>
    <w:p w14:paraId="33276579" w14:textId="77777777" w:rsidR="00B21AB4" w:rsidRPr="00B21AB4" w:rsidRDefault="00B21AB4" w:rsidP="00B21AB4">
      <w:r w:rsidRPr="00B21AB4">
        <w:rPr>
          <w:b/>
          <w:bCs/>
        </w:rPr>
        <w:t>Akaryakıt ve Dağıtım Pazarlama Kuruluşu</w:t>
      </w:r>
      <w:r w:rsidRPr="00B21AB4">
        <w:rPr>
          <w:b/>
          <w:bCs/>
        </w:rPr>
        <w:br/>
        <w:t>Bayilik Yazısı ve Bayilik Sözleşmesi</w:t>
      </w:r>
      <w:r w:rsidRPr="00B21AB4">
        <w:rPr>
          <w:b/>
          <w:bCs/>
        </w:rPr>
        <w:br/>
        <w:t>İstasyon Bayi Listesi</w:t>
      </w:r>
      <w:r w:rsidRPr="00B21AB4">
        <w:rPr>
          <w:b/>
          <w:bCs/>
        </w:rPr>
        <w:br/>
        <w:t>İstasyonlu Bayilik Belgesi</w:t>
      </w:r>
      <w:r w:rsidRPr="00B21AB4">
        <w:rPr>
          <w:b/>
          <w:bCs/>
        </w:rPr>
        <w:br/>
        <w:t>İş Yeri Açma İzin Belgesi</w:t>
      </w:r>
      <w:r w:rsidRPr="00B21AB4">
        <w:rPr>
          <w:b/>
          <w:bCs/>
        </w:rPr>
        <w:br/>
        <w:t>Lisanslı ve Ruhsatlı Akaryakıt İstasyonu Olduğunu Gösteren Belge</w:t>
      </w:r>
    </w:p>
    <w:p w14:paraId="096C9E43" w14:textId="77777777" w:rsidR="00B21AB4" w:rsidRPr="00B21AB4" w:rsidRDefault="00B21AB4" w:rsidP="00B21AB4">
      <w:r w:rsidRPr="00B21AB4">
        <w:br/>
      </w:r>
      <w:r w:rsidRPr="00B21AB4">
        <w:rPr>
          <w:b/>
          <w:bCs/>
        </w:rPr>
        <w:t>4.1.2.</w:t>
      </w:r>
      <w:r w:rsidRPr="00B21AB4">
        <w:t> Teklif vermeye yetkili olduğunu gösteren bilgiler;</w:t>
      </w:r>
      <w:r w:rsidRPr="00B21AB4">
        <w:br/>
      </w:r>
      <w:r w:rsidRPr="00B21AB4">
        <w:rPr>
          <w:b/>
          <w:bCs/>
        </w:rPr>
        <w:t>4.1.2.1.</w:t>
      </w:r>
      <w:r w:rsidRPr="00B21AB4">
        <w:t> Tüzel kişilerde; isteklilerin yönetimindeki görevliler ile ilgisine göre, ortaklar ve ortaklık oranlarına (halka arz edilen hisseler hariç)/üyelerine/kurucularına ilişkin bilgiler idarece EKAP’tan alınır.</w:t>
      </w:r>
      <w:r w:rsidRPr="00B21AB4">
        <w:br/>
      </w:r>
      <w:r w:rsidRPr="00B21AB4">
        <w:rPr>
          <w:b/>
          <w:bCs/>
        </w:rPr>
        <w:t>4.1.3.</w:t>
      </w:r>
      <w:r w:rsidRPr="00B21AB4">
        <w:t> Şekli ve içeriği İdari Şartnamede belirlenen teklif mektubu.</w:t>
      </w:r>
      <w:r w:rsidRPr="00B21AB4">
        <w:br/>
      </w:r>
      <w:r w:rsidRPr="00B21AB4">
        <w:rPr>
          <w:b/>
          <w:bCs/>
        </w:rPr>
        <w:t>4.1.4.</w:t>
      </w:r>
      <w:r w:rsidRPr="00B21AB4">
        <w:t> Şekli ve içeriği İdari Şartnamede belirlenen geçici teminat bilgileri.</w:t>
      </w:r>
      <w:r w:rsidRPr="00B21AB4">
        <w:br/>
      </w:r>
      <w:r w:rsidRPr="00B21AB4">
        <w:rPr>
          <w:b/>
          <w:bCs/>
        </w:rPr>
        <w:t>4.1.5</w:t>
      </w:r>
      <w:r w:rsidRPr="00B21AB4">
        <w:t> İhale konusu alımın tamamı veya bir kısmı alt yüklenicilere yaptırılamaz.</w:t>
      </w:r>
      <w:r w:rsidRPr="00B21AB4">
        <w:br/>
      </w:r>
      <w:r w:rsidRPr="00B21AB4">
        <w:rPr>
          <w:b/>
          <w:bCs/>
        </w:rPr>
        <w:t>4.1.6</w:t>
      </w:r>
      <w:r w:rsidRPr="00B21AB4">
        <w:t xml:space="preserve"> Tüzel kişi tarafından iş deneyimini göstermek üzere sunulan belgenin, tüzel kişiliğin </w:t>
      </w:r>
      <w:r w:rsidRPr="00B21AB4">
        <w:lastRenderedPageBreak/>
        <w:t>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1AB4" w:rsidRPr="00B21AB4" w14:paraId="4E929642"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70038DF" w14:textId="77777777" w:rsidR="00B21AB4" w:rsidRPr="00B21AB4" w:rsidRDefault="00B21AB4" w:rsidP="00B21AB4">
            <w:r w:rsidRPr="00B21AB4">
              <w:rPr>
                <w:b/>
                <w:bCs/>
              </w:rPr>
              <w:t>4.2. Ekonomik ve mali yeterliğe ilişkin belgeler ve bu belgelerin taşıması gereken kriterler:</w:t>
            </w:r>
          </w:p>
        </w:tc>
      </w:tr>
      <w:tr w:rsidR="00B21AB4" w:rsidRPr="00B21AB4" w14:paraId="25303FA9"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689B343F" w14:textId="77777777" w:rsidR="00B21AB4" w:rsidRPr="00B21AB4" w:rsidRDefault="00B21AB4" w:rsidP="00B21AB4">
            <w:r w:rsidRPr="00B21AB4">
              <w:t>İdare tarafından ekonomik ve mali yeterliğe ilişkin kriter belirtilmemiştir.</w:t>
            </w:r>
          </w:p>
        </w:tc>
      </w:tr>
    </w:tbl>
    <w:p w14:paraId="47070A04" w14:textId="77777777" w:rsidR="00B21AB4" w:rsidRPr="00B21AB4" w:rsidRDefault="00B21AB4" w:rsidP="00B21AB4">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1AB4" w:rsidRPr="00B21AB4" w14:paraId="594C430F"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4180A33" w14:textId="77777777" w:rsidR="00B21AB4" w:rsidRPr="00B21AB4" w:rsidRDefault="00B21AB4" w:rsidP="00B21AB4">
            <w:r w:rsidRPr="00B21AB4">
              <w:rPr>
                <w:b/>
                <w:bCs/>
              </w:rPr>
              <w:t>4.3. Mesleki ve teknik yeterliğe ilişkin belgeler ve bu belgelerin taşıması gereken kriterler:</w:t>
            </w:r>
          </w:p>
        </w:tc>
      </w:tr>
      <w:tr w:rsidR="00B21AB4" w:rsidRPr="00B21AB4" w14:paraId="14009FCD"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5DB56C17" w14:textId="77777777" w:rsidR="00B21AB4" w:rsidRPr="00B21AB4" w:rsidRDefault="00B21AB4" w:rsidP="00B21AB4">
            <w:r w:rsidRPr="00B21AB4">
              <w:rPr>
                <w:b/>
                <w:bCs/>
              </w:rPr>
              <w:t>4.3.1. İş deneyimini gösteren belgelere ilişkin bilgiler:</w:t>
            </w:r>
          </w:p>
        </w:tc>
      </w:tr>
      <w:tr w:rsidR="00B21AB4" w:rsidRPr="00B21AB4" w14:paraId="36BEB1B1"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76FF2F18" w14:textId="77777777" w:rsidR="00B21AB4" w:rsidRPr="00B21AB4" w:rsidRDefault="00B21AB4" w:rsidP="00B21AB4">
            <w:r w:rsidRPr="00B21AB4">
              <w:t>Son beş yıl içinde bedel içeren bir sözleşme kapsamında kesin kabul işlemleri tamamlanan ve teklif edilen bedelin </w:t>
            </w:r>
            <w:r w:rsidRPr="00B21AB4">
              <w:rPr>
                <w:b/>
                <w:bCs/>
              </w:rPr>
              <w:t>% 35</w:t>
            </w:r>
            <w:r w:rsidRPr="00B21AB4">
              <w:t> oranından az olmamak üzere ihale konusu iş veya benzer işlere ilişkin iş deneyimini gösteren belgelere veya teknolojik ürün deneyim belgesine ait bilgiler.</w:t>
            </w:r>
          </w:p>
        </w:tc>
      </w:tr>
    </w:tbl>
    <w:p w14:paraId="4CB3A473" w14:textId="77777777" w:rsidR="00B21AB4" w:rsidRPr="00B21AB4" w:rsidRDefault="00B21AB4" w:rsidP="00B21AB4">
      <w:pPr>
        <w:rPr>
          <w:vanish/>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1AB4" w:rsidRPr="00B21AB4" w14:paraId="1FAF16D3"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22B89EC1" w14:textId="77777777" w:rsidR="00B21AB4" w:rsidRPr="00B21AB4" w:rsidRDefault="00B21AB4" w:rsidP="00B21AB4">
            <w:r w:rsidRPr="00B21AB4">
              <w:rPr>
                <w:b/>
                <w:bCs/>
              </w:rPr>
              <w:t>4.4. Bu ihalede benzer iş olarak kabul edilecek işler:</w:t>
            </w:r>
          </w:p>
        </w:tc>
      </w:tr>
      <w:tr w:rsidR="00B21AB4" w:rsidRPr="00B21AB4" w14:paraId="56FB5E2F" w14:textId="77777777" w:rsidTr="00B21AB4">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14:paraId="1B0B65C9" w14:textId="77777777" w:rsidR="00B21AB4" w:rsidRPr="00B21AB4" w:rsidRDefault="00B21AB4" w:rsidP="00B21AB4">
            <w:r w:rsidRPr="00B21AB4">
              <w:rPr>
                <w:b/>
                <w:bCs/>
              </w:rPr>
              <w:t>4.4.1.</w:t>
            </w:r>
          </w:p>
          <w:p w14:paraId="1F4C8E4A" w14:textId="77777777" w:rsidR="00B21AB4" w:rsidRPr="00B21AB4" w:rsidRDefault="00B21AB4" w:rsidP="00B21AB4">
            <w:pPr>
              <w:rPr>
                <w:b/>
                <w:bCs/>
              </w:rPr>
            </w:pPr>
            <w:r w:rsidRPr="00B21AB4">
              <w:rPr>
                <w:b/>
                <w:bCs/>
              </w:rPr>
              <w:t>"Her türlü akaryakıt ürünlerinin satışı, pazarlaması ve dağıtımı işleri" benzer iş olarak kabul edilecektir.</w:t>
            </w:r>
          </w:p>
        </w:tc>
      </w:tr>
    </w:tbl>
    <w:p w14:paraId="04591ED9" w14:textId="3AB779BF" w:rsidR="00B21AB4" w:rsidRPr="00B21AB4" w:rsidRDefault="00B21AB4" w:rsidP="00B21AB4">
      <w:r w:rsidRPr="00B21AB4">
        <w:rPr>
          <w:b/>
          <w:bCs/>
        </w:rPr>
        <w:t>5.</w:t>
      </w:r>
      <w:r w:rsidRPr="00B21AB4">
        <w:t> Ekonomik açıdan en avantajlı teklif sadece fiyat esasına göre belirlenecektir.</w:t>
      </w:r>
      <w:r w:rsidRPr="00B21AB4">
        <w:br/>
      </w:r>
      <w:r w:rsidRPr="00B21AB4">
        <w:rPr>
          <w:b/>
          <w:bCs/>
        </w:rPr>
        <w:t>6.</w:t>
      </w:r>
      <w:r w:rsidRPr="00B21AB4">
        <w:t> İhale yerli ve yabancı tüm isteklilere açıktır.</w:t>
      </w:r>
      <w:r w:rsidRPr="00B21AB4">
        <w:br/>
      </w:r>
      <w:r w:rsidRPr="00B21AB4">
        <w:rPr>
          <w:b/>
          <w:bCs/>
        </w:rPr>
        <w:t>7.</w:t>
      </w:r>
      <w:r w:rsidRPr="00B21AB4">
        <w:t> İhale dokümanı EKAP üzerinden bedelsiz olarak görülebilir. Ancak, ihaleye teklif verecek olanların, e-imza kullanarak EKAP üzerinden ihale dokümanını indirmeleri zorunludur.</w:t>
      </w:r>
      <w:r w:rsidRPr="00B21AB4">
        <w:br/>
      </w:r>
      <w:r w:rsidRPr="00B21AB4">
        <w:rPr>
          <w:b/>
          <w:bCs/>
        </w:rPr>
        <w:t>8.</w:t>
      </w:r>
      <w:r w:rsidRPr="00B21AB4">
        <w:t> Teklifler, EKAP üzerinden elektronik ortamda hazırlandıktan sonra, e-imza ile imzalanarak, teklife ilişkin e-anahtar ile birlikte ihale tarih ve saatine kadar EKAP üzerinden gönderilecektir.</w:t>
      </w:r>
      <w:r w:rsidRPr="00B21AB4">
        <w:br/>
      </w:r>
      <w:r w:rsidRPr="00B21AB4">
        <w:rPr>
          <w:b/>
          <w:bCs/>
        </w:rPr>
        <w:t>9.</w:t>
      </w:r>
      <w:r w:rsidRPr="00B21AB4">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21AB4">
        <w:br/>
      </w:r>
      <w:r w:rsidRPr="00B21AB4">
        <w:rPr>
          <w:b/>
          <w:bCs/>
        </w:rPr>
        <w:t>10.</w:t>
      </w:r>
      <w:r w:rsidRPr="00B21AB4">
        <w:t> Bu ihalede, işin tamamı için teklif verilecektir.</w:t>
      </w:r>
      <w:r w:rsidRPr="00B21AB4">
        <w:br/>
      </w:r>
      <w:r w:rsidRPr="00B21AB4">
        <w:rPr>
          <w:b/>
          <w:bCs/>
        </w:rPr>
        <w:t>11.</w:t>
      </w:r>
      <w:r w:rsidRPr="00B21AB4">
        <w:t> İstekliler teklif ettikleri bedelin %3’ünden az olmamak üzere kendi belirleyecekleri tutarda geçici teminat vereceklerdir.</w:t>
      </w:r>
      <w:r w:rsidRPr="00B21AB4">
        <w:br/>
      </w:r>
      <w:r w:rsidRPr="00B21AB4">
        <w:rPr>
          <w:b/>
          <w:bCs/>
        </w:rPr>
        <w:t>12.</w:t>
      </w:r>
      <w:r w:rsidRPr="00B21AB4">
        <w:t> Bu ihalede elektronik eksiltme yapılmayacaktır.</w:t>
      </w:r>
      <w:r w:rsidRPr="00B21AB4">
        <w:br/>
      </w:r>
      <w:r w:rsidRPr="00B21AB4">
        <w:rPr>
          <w:b/>
          <w:bCs/>
        </w:rPr>
        <w:t>13.</w:t>
      </w:r>
      <w:r w:rsidRPr="00B21AB4">
        <w:t> Verilen tekliflerin geçerlilik süresi, ihale tarihinden itibaren </w:t>
      </w:r>
      <w:r w:rsidRPr="00B21AB4">
        <w:rPr>
          <w:b/>
          <w:bCs/>
        </w:rPr>
        <w:t>90 (Doksan)</w:t>
      </w:r>
      <w:r w:rsidRPr="00B21AB4">
        <w:t> takvim günüdür.</w:t>
      </w:r>
      <w:r w:rsidRPr="00B21AB4">
        <w:br/>
      </w:r>
      <w:r w:rsidRPr="00B21AB4">
        <w:rPr>
          <w:b/>
          <w:bCs/>
        </w:rPr>
        <w:t>14.</w:t>
      </w:r>
      <w:r w:rsidRPr="00B21AB4">
        <w:t>Konsorsiyum olarak ihaleye teklif verilemez.</w:t>
      </w:r>
      <w:r w:rsidRPr="00B21AB4">
        <w:br/>
      </w:r>
      <w:r w:rsidRPr="00B21AB4">
        <w:br/>
      </w:r>
      <w:r w:rsidRPr="00B21AB4">
        <w:rPr>
          <w:b/>
          <w:bCs/>
        </w:rPr>
        <w:t>15. Diğer hususlar:</w:t>
      </w:r>
    </w:p>
    <w:p w14:paraId="6A012247" w14:textId="77777777" w:rsidR="00B21AB4" w:rsidRPr="00B21AB4" w:rsidRDefault="00B21AB4" w:rsidP="00B21AB4">
      <w:r w:rsidRPr="00B21AB4">
        <w:t>Teklif fiyatı ihale komisyonu tarafından aşırı düşük olarak tespit edilen isteklilerden Kanunun 38 inci maddesine göre açıklama istenecektir.</w:t>
      </w:r>
    </w:p>
    <w:p w14:paraId="29570E59" w14:textId="77777777" w:rsidR="0090479E" w:rsidRDefault="0090479E"/>
    <w:sectPr w:rsidR="00904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97"/>
    <w:rsid w:val="00294616"/>
    <w:rsid w:val="005B4912"/>
    <w:rsid w:val="006719A0"/>
    <w:rsid w:val="0090479E"/>
    <w:rsid w:val="00B21AB4"/>
    <w:rsid w:val="00CE7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97074-B666-48BE-B80E-822BAFE9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E7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E7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E7E9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E7E9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E7E9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E7E9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E7E9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E7E9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E7E9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E7E9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E7E9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E7E9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E7E9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E7E9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E7E9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E7E9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E7E9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E7E97"/>
    <w:rPr>
      <w:rFonts w:eastAsiaTheme="majorEastAsia" w:cstheme="majorBidi"/>
      <w:color w:val="272727" w:themeColor="text1" w:themeTint="D8"/>
    </w:rPr>
  </w:style>
  <w:style w:type="paragraph" w:styleId="KonuBal">
    <w:name w:val="Title"/>
    <w:basedOn w:val="Normal"/>
    <w:next w:val="Normal"/>
    <w:link w:val="KonuBalChar"/>
    <w:uiPriority w:val="10"/>
    <w:qFormat/>
    <w:rsid w:val="00CE7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E7E9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E7E9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E7E9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E7E9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E7E97"/>
    <w:rPr>
      <w:i/>
      <w:iCs/>
      <w:color w:val="404040" w:themeColor="text1" w:themeTint="BF"/>
    </w:rPr>
  </w:style>
  <w:style w:type="paragraph" w:styleId="ListeParagraf">
    <w:name w:val="List Paragraph"/>
    <w:basedOn w:val="Normal"/>
    <w:uiPriority w:val="34"/>
    <w:qFormat/>
    <w:rsid w:val="00CE7E97"/>
    <w:pPr>
      <w:ind w:left="720"/>
      <w:contextualSpacing/>
    </w:pPr>
  </w:style>
  <w:style w:type="character" w:styleId="GlVurgulama">
    <w:name w:val="Intense Emphasis"/>
    <w:basedOn w:val="VarsaylanParagrafYazTipi"/>
    <w:uiPriority w:val="21"/>
    <w:qFormat/>
    <w:rsid w:val="00CE7E97"/>
    <w:rPr>
      <w:i/>
      <w:iCs/>
      <w:color w:val="0F4761" w:themeColor="accent1" w:themeShade="BF"/>
    </w:rPr>
  </w:style>
  <w:style w:type="paragraph" w:styleId="GlAlnt">
    <w:name w:val="Intense Quote"/>
    <w:basedOn w:val="Normal"/>
    <w:next w:val="Normal"/>
    <w:link w:val="GlAlntChar"/>
    <w:uiPriority w:val="30"/>
    <w:qFormat/>
    <w:rsid w:val="00CE7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E7E97"/>
    <w:rPr>
      <w:i/>
      <w:iCs/>
      <w:color w:val="0F4761" w:themeColor="accent1" w:themeShade="BF"/>
    </w:rPr>
  </w:style>
  <w:style w:type="character" w:styleId="GlBavuru">
    <w:name w:val="Intense Reference"/>
    <w:basedOn w:val="VarsaylanParagrafYazTipi"/>
    <w:uiPriority w:val="32"/>
    <w:qFormat/>
    <w:rsid w:val="00CE7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741955">
      <w:bodyDiv w:val="1"/>
      <w:marLeft w:val="0"/>
      <w:marRight w:val="0"/>
      <w:marTop w:val="0"/>
      <w:marBottom w:val="0"/>
      <w:divBdr>
        <w:top w:val="none" w:sz="0" w:space="0" w:color="auto"/>
        <w:left w:val="none" w:sz="0" w:space="0" w:color="auto"/>
        <w:bottom w:val="none" w:sz="0" w:space="0" w:color="auto"/>
        <w:right w:val="none" w:sz="0" w:space="0" w:color="auto"/>
      </w:divBdr>
      <w:divsChild>
        <w:div w:id="626088400">
          <w:marLeft w:val="0"/>
          <w:marRight w:val="0"/>
          <w:marTop w:val="0"/>
          <w:marBottom w:val="0"/>
          <w:divBdr>
            <w:top w:val="none" w:sz="0" w:space="0" w:color="auto"/>
            <w:left w:val="none" w:sz="0" w:space="0" w:color="auto"/>
            <w:bottom w:val="none" w:sz="0" w:space="0" w:color="auto"/>
            <w:right w:val="none" w:sz="0" w:space="0" w:color="auto"/>
          </w:divBdr>
        </w:div>
        <w:div w:id="1685090810">
          <w:marLeft w:val="0"/>
          <w:marRight w:val="0"/>
          <w:marTop w:val="0"/>
          <w:marBottom w:val="0"/>
          <w:divBdr>
            <w:top w:val="none" w:sz="0" w:space="0" w:color="auto"/>
            <w:left w:val="none" w:sz="0" w:space="0" w:color="auto"/>
            <w:bottom w:val="none" w:sz="0" w:space="0" w:color="auto"/>
            <w:right w:val="none" w:sz="0" w:space="0" w:color="auto"/>
          </w:divBdr>
        </w:div>
      </w:divsChild>
    </w:div>
    <w:div w:id="487984138">
      <w:bodyDiv w:val="1"/>
      <w:marLeft w:val="0"/>
      <w:marRight w:val="0"/>
      <w:marTop w:val="0"/>
      <w:marBottom w:val="0"/>
      <w:divBdr>
        <w:top w:val="none" w:sz="0" w:space="0" w:color="auto"/>
        <w:left w:val="none" w:sz="0" w:space="0" w:color="auto"/>
        <w:bottom w:val="none" w:sz="0" w:space="0" w:color="auto"/>
        <w:right w:val="none" w:sz="0" w:space="0" w:color="auto"/>
      </w:divBdr>
      <w:divsChild>
        <w:div w:id="1718889986">
          <w:marLeft w:val="0"/>
          <w:marRight w:val="0"/>
          <w:marTop w:val="0"/>
          <w:marBottom w:val="0"/>
          <w:divBdr>
            <w:top w:val="none" w:sz="0" w:space="0" w:color="auto"/>
            <w:left w:val="none" w:sz="0" w:space="0" w:color="auto"/>
            <w:bottom w:val="none" w:sz="0" w:space="0" w:color="auto"/>
            <w:right w:val="none" w:sz="0" w:space="0" w:color="auto"/>
          </w:divBdr>
        </w:div>
        <w:div w:id="102952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 SÖYLER</dc:creator>
  <cp:keywords/>
  <dc:description/>
  <cp:lastModifiedBy>Recai SÖYLER</cp:lastModifiedBy>
  <cp:revision>4</cp:revision>
  <dcterms:created xsi:type="dcterms:W3CDTF">2024-10-21T06:23:00Z</dcterms:created>
  <dcterms:modified xsi:type="dcterms:W3CDTF">2024-10-21T06:24:00Z</dcterms:modified>
</cp:coreProperties>
</file>